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Calibri Light" w:hAnsi="Calibri Light"/>
          <w:b/>
          <w:bCs/>
          <w:color w:val="17365D"/>
          <w:sz w:val="44"/>
          <w:szCs w:val="44"/>
        </w:rPr>
        <w:t xml:space="preserve">TD </w:t>
      </w:r>
      <w:r>
        <w:rPr>
          <w:rFonts w:ascii="Calibri Light" w:hAnsi="Calibri Light"/>
          <w:b/>
          <w:bCs/>
          <w:color w:val="1F3763"/>
          <w:sz w:val="44"/>
          <w:szCs w:val="44"/>
        </w:rPr>
        <w:t xml:space="preserve">Environnement </w:t>
      </w:r>
      <w:r>
        <w:rPr>
          <w:rFonts w:ascii="Calibri Light" w:hAnsi="Calibri Light"/>
          <w:b/>
          <w:bCs/>
          <w:color w:val="17365D"/>
          <w:sz w:val="44"/>
          <w:szCs w:val="44"/>
        </w:rPr>
        <w:t xml:space="preserve">numérique </w:t>
      </w:r>
    </w:p>
    <w:p>
      <w:pPr>
        <w:pStyle w:val="style0"/>
        <w:jc w:val="center"/>
      </w:pPr>
      <w:r>
        <w:rPr>
          <w:rFonts w:ascii="Calibri Light" w:hAnsi="Calibri Light"/>
          <w:b/>
          <w:bCs/>
          <w:color w:val="17365D"/>
          <w:sz w:val="44"/>
          <w:szCs w:val="44"/>
        </w:rPr>
        <w:t xml:space="preserve">d'information et communication </w:t>
      </w:r>
    </w:p>
    <w:p>
      <w:pPr>
        <w:pStyle w:val="style0"/>
        <w:widowControl w:val="false"/>
        <w:spacing w:after="0" w:before="0" w:line="100" w:lineRule="atLeast"/>
      </w:pPr>
      <w:r>
        <w:rPr>
          <w:rFonts w:ascii="Calibri Light" w:hAnsi="Calibri Light"/>
          <w:b/>
          <w:bCs/>
          <w:i/>
          <w:iCs/>
          <w:color w:val="1F3763"/>
          <w:sz w:val="32"/>
          <w:szCs w:val="32"/>
        </w:rPr>
        <w:t>C2i niveau 1 - Domaine 5: travailler en réseau, communiquer et collaborer</w:t>
      </w:r>
    </w:p>
    <w:p>
      <w:pPr>
        <w:pStyle w:val="style0"/>
      </w:pPr>
      <w:r>
        <w:rPr>
          <w:rFonts w:ascii="Calibri Light" w:hAnsi="Calibri Light"/>
        </w:rPr>
      </w:r>
    </w:p>
    <w:p>
      <w:pPr>
        <w:pStyle w:val="style0"/>
      </w:pPr>
      <w:r>
        <w:rPr>
          <w:rFonts w:ascii="Calibri Light" w:hAnsi="Calibri Light"/>
          <w:b/>
          <w:bCs/>
          <w:i/>
          <w:iCs/>
          <w:color w:val="1F3763"/>
          <w:sz w:val="24"/>
          <w:szCs w:val="24"/>
        </w:rPr>
        <w:t>D5.1</w:t>
      </w:r>
      <w:r>
        <w:rPr>
          <w:rFonts w:ascii="Calibri Light" w:hAnsi="Calibri Light"/>
          <w:b/>
          <w:bCs/>
          <w:iCs/>
          <w:color w:val="1F3763"/>
          <w:sz w:val="24"/>
          <w:szCs w:val="24"/>
        </w:rPr>
        <w:t>: communiquer avec un ou plusieurs interlocuteurs</w:t>
      </w:r>
      <w:r>
        <w:rPr>
          <w:rFonts w:ascii="Calibri Light" w:hAnsi="Calibri Light"/>
          <w:b/>
          <w:bCs/>
          <w:color w:val="1F3763"/>
          <w:sz w:val="24"/>
          <w:szCs w:val="24"/>
        </w:rPr>
        <w:t xml:space="preserve"> </w:t>
      </w:r>
    </w:p>
    <w:p>
      <w:pPr>
        <w:pStyle w:val="style0"/>
        <w:widowControl w:val="false"/>
        <w:spacing w:after="240" w:before="0" w:line="100" w:lineRule="atLeast"/>
      </w:pPr>
      <w:r>
        <w:rPr>
          <w:rFonts w:ascii="Avenir Next" w:cs="Georgia" w:eastAsia="Georgia" w:hAnsi="Avenir Next"/>
          <w:b/>
          <w:bCs/>
          <w:color w:val="1F3763"/>
        </w:rPr>
        <w:t>1)</w:t>
      </w:r>
      <w:r>
        <w:rPr>
          <w:rFonts w:ascii="Avenir Next" w:cs="Georgia" w:eastAsia="Georgia" w:hAnsi="Avenir Next"/>
          <w:bCs/>
          <w:color w:val="17365D"/>
        </w:rPr>
        <w:t xml:space="preserve"> </w:t>
      </w:r>
      <w:r>
        <w:rPr>
          <w:rFonts w:ascii="Avenir Next" w:hAnsi="Avenir Next"/>
        </w:rPr>
        <w:t>Qu’est que la</w:t>
      </w:r>
      <w:r>
        <w:rPr>
          <w:rFonts w:ascii="Avenir Next" w:hAnsi="Avenir Next"/>
          <w:i/>
        </w:rPr>
        <w:t xml:space="preserve"> </w:t>
      </w:r>
      <w:r>
        <w:rPr>
          <w:rFonts w:ascii="Avenir Next" w:hAnsi="Avenir Next"/>
        </w:rPr>
        <w:t>différence</w:t>
      </w:r>
      <w:r>
        <w:rPr>
          <w:rFonts w:ascii="Avenir Next" w:hAnsi="Avenir Next"/>
          <w:i/>
        </w:rPr>
        <w:t xml:space="preserve"> </w:t>
      </w:r>
      <w:r>
        <w:rPr>
          <w:rFonts w:ascii="Avenir Next" w:hAnsi="Avenir Next"/>
        </w:rPr>
        <w:t xml:space="preserve">entre communication numérique </w:t>
      </w:r>
      <w:r>
        <w:rPr>
          <w:rFonts w:ascii="Avenir Next" w:hAnsi="Avenir Next"/>
          <w:i/>
          <w:iCs/>
        </w:rPr>
        <w:t xml:space="preserve">synchrone </w:t>
      </w:r>
      <w:r>
        <w:rPr>
          <w:rFonts w:ascii="Avenir Next" w:hAnsi="Avenir Next"/>
        </w:rPr>
        <w:t xml:space="preserve">et </w:t>
      </w:r>
      <w:r>
        <w:rPr>
          <w:rFonts w:ascii="Avenir Next" w:hAnsi="Avenir Next"/>
          <w:i/>
          <w:iCs/>
        </w:rPr>
        <w:t>asynchrone?</w:t>
      </w:r>
    </w:p>
    <w:p>
      <w:pPr>
        <w:pStyle w:val="style0"/>
      </w:pPr>
      <w:r>
        <w:rPr>
          <w:rFonts w:ascii="Avenir Next" w:cs="Georgia" w:eastAsia="Georgia" w:hAnsi="Avenir Next"/>
          <w:b/>
          <w:bCs/>
          <w:color w:val="1F3864"/>
        </w:rPr>
        <w:t xml:space="preserve">2) </w:t>
      </w:r>
      <w:r>
        <w:rPr>
          <w:rFonts w:ascii="Avenir Next" w:cs="Georgia" w:eastAsia="Georgia" w:hAnsi="Avenir Next"/>
          <w:bCs/>
          <w:color w:val="000000"/>
        </w:rPr>
        <w:t xml:space="preserve">Parmi les moyens de communication suivants (numériques ou pas) lesquels sont synchrones? Lesquels asynchrones? 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Téléphone.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Le courrier électronique.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Le courrier traditionnel.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La visio-conférence (par Skype, par exemple)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La messagerie instantanée (appelée d'habitude...</w:t>
      </w:r>
      <w:r>
        <w:rPr>
          <w:rFonts w:ascii="Avenir Next" w:hAnsi="Avenir Next"/>
          <w:i/>
          <w:iCs/>
        </w:rPr>
        <w:t>comment ?</w:t>
      </w:r>
      <w:r>
        <w:rPr>
          <w:rFonts w:ascii="Avenir Next" w:hAnsi="Avenir Next"/>
        </w:rPr>
        <w:t>)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La liste de diffusion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Le forum.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Le forum de la Rome Antique.</w:t>
      </w:r>
    </w:p>
    <w:p>
      <w:pPr>
        <w:pStyle w:val="style0"/>
        <w:spacing w:line="360" w:lineRule="auto"/>
        <w:ind w:hanging="0" w:left="360" w:right="0"/>
      </w:pPr>
      <w:r>
        <w:rPr>
          <w:rFonts w:ascii="Avenir Next" w:hAnsi="Avenir Next"/>
        </w:rPr>
      </w:r>
    </w:p>
    <w:p>
      <w:pPr>
        <w:pStyle w:val="style0"/>
        <w:spacing w:line="100" w:lineRule="atLeast"/>
      </w:pPr>
      <w:r>
        <w:rPr>
          <w:rFonts w:ascii="Avenir Next" w:cs="Georgia" w:eastAsia="Georgia" w:hAnsi="Avenir Next"/>
          <w:b/>
          <w:bCs/>
          <w:color w:val="1F3763"/>
        </w:rPr>
        <w:t>3)</w:t>
      </w:r>
      <w:r>
        <w:rPr>
          <w:rFonts w:ascii="Avenir Next" w:cs="Georgia" w:eastAsia="Georgia" w:hAnsi="Avenir Next"/>
        </w:rPr>
        <w:t xml:space="preserve"> Co</w:t>
      </w:r>
      <w:r>
        <w:rPr>
          <w:rFonts w:ascii="Avenir Next" w:cs="Georgia" w:eastAsia="Georgia" w:hAnsi="Avenir Next"/>
          <w:iCs/>
        </w:rPr>
        <w:t>mment envoyer le même courriel à trois personnes sans qu'elles connaissent l'existence des autres destinataires?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On place un adresse dans A, un autre dans Cc, le troisième dans Cci.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On place tous les adresses dans A.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On place tous les adresses dans Cc.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On place tous les adresses dans Cci.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Cela n'est pas possible.</w:t>
      </w:r>
    </w:p>
    <w:p>
      <w:pPr>
        <w:pStyle w:val="style28"/>
        <w:spacing w:line="360" w:lineRule="auto"/>
        <w:ind w:hanging="0" w:left="0" w:right="0"/>
      </w:pPr>
      <w:r>
        <w:rPr>
          <w:rFonts w:ascii="Avenir Next" w:hAnsi="Avenir Next"/>
        </w:rPr>
      </w:r>
    </w:p>
    <w:p>
      <w:pPr>
        <w:pStyle w:val="style28"/>
        <w:spacing w:line="360" w:lineRule="auto"/>
        <w:ind w:hanging="0" w:left="0" w:right="0"/>
      </w:pPr>
      <w:r>
        <w:rPr>
          <w:rFonts w:ascii="Avenir Next" w:hAnsi="Avenir Next"/>
        </w:rPr>
      </w:r>
    </w:p>
    <w:p>
      <w:pPr>
        <w:pStyle w:val="style0"/>
        <w:widowControl w:val="false"/>
        <w:spacing w:after="240" w:before="0" w:line="100" w:lineRule="atLeast"/>
      </w:pPr>
      <w:r>
        <w:rPr>
          <w:rFonts w:ascii="Avenir Next" w:cs="Georgia" w:eastAsia="Georgia" w:hAnsi="Avenir Next"/>
          <w:b/>
          <w:bCs/>
          <w:color w:val="1F3763"/>
        </w:rPr>
        <w:t xml:space="preserve">4) </w:t>
      </w:r>
      <w:r>
        <w:rPr>
          <w:rFonts w:ascii="Avenir Next" w:cs="Georgia" w:eastAsia="Georgia" w:hAnsi="Avenir Next"/>
          <w:bCs/>
          <w:color w:val="000000"/>
        </w:rPr>
        <w:t xml:space="preserve">Qu’est qu'un </w:t>
      </w:r>
      <w:r>
        <w:rPr>
          <w:rFonts w:ascii="Avenir Next" w:cs="Georgia" w:eastAsia="Georgia" w:hAnsi="Avenir Next"/>
          <w:bCs/>
          <w:i/>
          <w:iCs/>
          <w:color w:val="000000"/>
        </w:rPr>
        <w:t>filtre de messages</w:t>
      </w:r>
      <w:r>
        <w:rPr>
          <w:rFonts w:ascii="Avenir Next" w:cs="Georgia" w:eastAsia="Georgia" w:hAnsi="Avenir Next"/>
          <w:bCs/>
          <w:color w:val="000000"/>
        </w:rPr>
        <w:t>?</w:t>
      </w:r>
    </w:p>
    <w:p>
      <w:pPr>
        <w:pStyle w:val="style28"/>
        <w:numPr>
          <w:ilvl w:val="0"/>
          <w:numId w:val="2"/>
        </w:numPr>
      </w:pPr>
      <w:r>
        <w:rPr>
          <w:rFonts w:ascii="Avenir Next" w:hAnsi="Avenir Next"/>
        </w:rPr>
        <w:t>Un outil qui supprime les propos injurieux des courriels.</w:t>
      </w:r>
    </w:p>
    <w:p>
      <w:pPr>
        <w:pStyle w:val="style28"/>
        <w:numPr>
          <w:ilvl w:val="0"/>
          <w:numId w:val="2"/>
        </w:numPr>
      </w:pPr>
      <w:r>
        <w:rPr>
          <w:rFonts w:ascii="Avenir Next" w:hAnsi="Avenir Next"/>
        </w:rPr>
        <w:t>Un outil qui élimine les images d'un courriel.</w:t>
      </w:r>
    </w:p>
    <w:p>
      <w:pPr>
        <w:pStyle w:val="style28"/>
        <w:numPr>
          <w:ilvl w:val="0"/>
          <w:numId w:val="2"/>
        </w:numPr>
      </w:pPr>
      <w:r>
        <w:rPr>
          <w:rFonts w:ascii="Avenir Next" w:hAnsi="Avenir Next"/>
        </w:rPr>
        <w:t>Un outil qui rendre visible la liste des destinataires invisibles d'un courriel.</w:t>
      </w:r>
    </w:p>
    <w:p>
      <w:pPr>
        <w:pStyle w:val="style28"/>
        <w:numPr>
          <w:ilvl w:val="0"/>
          <w:numId w:val="2"/>
        </w:numPr>
      </w:pPr>
      <w:r>
        <w:rPr>
          <w:rFonts w:ascii="Avenir Next" w:hAnsi="Avenir Next"/>
        </w:rPr>
        <w:t>Un outils qui range les courriels  en mettant en tête les courriels auxquels il faut répondre rapidement.</w:t>
      </w:r>
    </w:p>
    <w:p>
      <w:pPr>
        <w:pStyle w:val="style28"/>
        <w:numPr>
          <w:ilvl w:val="0"/>
          <w:numId w:val="2"/>
        </w:numPr>
      </w:pPr>
      <w:r>
        <w:rPr>
          <w:rFonts w:ascii="Avenir Next" w:hAnsi="Avenir Next"/>
        </w:rPr>
        <w:t>Un outil qui range dans un dossier certain courriels vérifiant certains critères.</w:t>
      </w:r>
    </w:p>
    <w:p>
      <w:pPr>
        <w:pStyle w:val="style0"/>
      </w:pPr>
      <w:r>
        <w:rPr>
          <w:rFonts w:ascii="Avenir Next" w:hAnsi="Avenir Next"/>
          <w:b/>
          <w:color w:val="1F3864"/>
        </w:rPr>
        <w:t>5)</w:t>
      </w:r>
      <w:r>
        <w:rPr>
          <w:rFonts w:ascii="Avenir Next" w:hAnsi="Avenir Next"/>
          <w:color w:val="1F3864"/>
        </w:rPr>
        <w:t xml:space="preserve">  </w:t>
      </w:r>
      <w:r>
        <w:rPr>
          <w:rFonts w:ascii="Avenir Next" w:hAnsi="Avenir Next"/>
          <w:color w:val="000000"/>
        </w:rPr>
        <w:t xml:space="preserve">Qu’est qu'un </w:t>
      </w:r>
      <w:r>
        <w:rPr>
          <w:rFonts w:ascii="Avenir Next" w:hAnsi="Avenir Next"/>
          <w:i/>
          <w:iCs/>
          <w:color w:val="000000"/>
        </w:rPr>
        <w:t>pourriels?</w:t>
      </w:r>
    </w:p>
    <w:p>
      <w:pPr>
        <w:pStyle w:val="style0"/>
      </w:pPr>
      <w:r>
        <w:rPr>
          <w:rFonts w:ascii="Avenir Next" w:hAnsi="Avenir Next"/>
          <w:b/>
          <w:color w:val="002060"/>
        </w:rPr>
        <w:t>6)</w:t>
      </w:r>
      <w:r>
        <w:rPr>
          <w:rFonts w:ascii="Avenir Next" w:hAnsi="Avenir Next"/>
          <w:color w:val="002060"/>
        </w:rPr>
        <w:t xml:space="preserve">  </w:t>
      </w:r>
      <w:r>
        <w:rPr>
          <w:rFonts w:ascii="Avenir Next" w:hAnsi="Avenir Next"/>
          <w:color w:val="000000"/>
        </w:rPr>
        <w:t>Les protocoles de gestion de reception de courriels typiquement mis à disposition par votre client sont appelés SMTP (Simple Mail Transfer Protocol), IMAP (Internet Message Access Protocol) et POP3 (Post-Office Protocol). En lisant la signification des deux acronymes, pouvez-vous en comprendre la  différence entre IMAP et POP3?</w:t>
      </w:r>
    </w:p>
    <w:p>
      <w:pPr>
        <w:pStyle w:val="style0"/>
      </w:pPr>
      <w:r>
        <w:rPr>
          <w:rFonts w:ascii="Avenir Next" w:cs="Georgia" w:eastAsia="Georgia" w:hAnsi="Avenir Next"/>
          <w:b/>
          <w:bCs/>
          <w:color w:val="1F3763"/>
        </w:rPr>
        <w:t>7)</w:t>
      </w:r>
      <w:r>
        <w:rPr>
          <w:rFonts w:ascii="Avenir Next" w:cs="Georgia" w:eastAsia="Georgia" w:hAnsi="Avenir Next"/>
        </w:rPr>
        <w:t xml:space="preserve"> Vous envoyez un e-mail. </w:t>
      </w:r>
      <w:r>
        <w:rPr>
          <w:rFonts w:ascii="Avenir Next" w:cs="Lucida Grande" w:hAnsi="Avenir Next"/>
          <w:color w:val="000000"/>
          <w:lang w:val="fr-FR"/>
        </w:rPr>
        <w:t xml:space="preserve">Quelle résolution prenez-vous si peu après vous recevez un </w:t>
      </w:r>
      <w:r>
        <w:rPr>
          <w:rFonts w:ascii="Avenir Next" w:cs="Lucida Grande" w:hAnsi="Avenir Next"/>
          <w:i/>
          <w:iCs/>
          <w:color w:val="000000"/>
          <w:lang w:val="fr-FR"/>
        </w:rPr>
        <w:t>message d'erreur</w:t>
      </w:r>
      <w:r>
        <w:rPr>
          <w:rFonts w:ascii="Avenir Next" w:cs="Lucida Grande" w:hAnsi="Avenir Next"/>
          <w:color w:val="000000"/>
          <w:lang w:val="fr-FR"/>
        </w:rPr>
        <w:t xml:space="preserve"> de la parte du serveur? Et si vous recevez un </w:t>
      </w:r>
      <w:r>
        <w:rPr>
          <w:rFonts w:ascii="Avenir Next" w:cs="Lucida Grande" w:hAnsi="Avenir Next"/>
          <w:i/>
          <w:iCs/>
          <w:color w:val="000000"/>
          <w:lang w:val="fr-FR"/>
        </w:rPr>
        <w:t>message d'avertissement</w:t>
      </w:r>
      <w:r>
        <w:rPr>
          <w:rFonts w:ascii="Avenir Next" w:cs="Lucida Grande" w:hAnsi="Avenir Next"/>
          <w:color w:val="000000"/>
          <w:lang w:val="fr-FR"/>
        </w:rPr>
        <w:t xml:space="preserve"> (</w:t>
      </w:r>
      <w:r>
        <w:rPr>
          <w:rFonts w:ascii="Avenir Next" w:cs="Lucida Grande" w:hAnsi="Avenir Next"/>
          <w:i/>
          <w:iCs/>
          <w:color w:val="000000"/>
          <w:lang w:val="fr-FR"/>
        </w:rPr>
        <w:t>warning</w:t>
      </w:r>
      <w:r>
        <w:rPr>
          <w:rFonts w:ascii="Avenir Next" w:cs="Lucida Grande" w:hAnsi="Avenir Next"/>
          <w:color w:val="000000"/>
          <w:lang w:val="fr-FR"/>
        </w:rPr>
        <w:t xml:space="preserve">) de la parte du serveur ? </w:t>
      </w:r>
    </w:p>
    <w:p>
      <w:pPr>
        <w:pStyle w:val="style0"/>
      </w:pPr>
      <w:r>
        <w:rPr>
          <w:rFonts w:ascii="Calibri Light" w:hAnsi="Calibri Light"/>
        </w:rPr>
      </w:r>
    </w:p>
    <w:p>
      <w:pPr>
        <w:pStyle w:val="style0"/>
      </w:pPr>
      <w:r>
        <w:rPr>
          <w:rFonts w:ascii="Calibri Light" w:hAnsi="Calibri Light"/>
          <w:b/>
          <w:bCs/>
          <w:i/>
          <w:iCs/>
          <w:color w:val="1F3763"/>
          <w:sz w:val="24"/>
          <w:szCs w:val="24"/>
        </w:rPr>
        <w:t>D5.2</w:t>
      </w:r>
      <w:r>
        <w:rPr>
          <w:rFonts w:ascii="Calibri Light" w:hAnsi="Calibri Light"/>
          <w:b/>
          <w:bCs/>
          <w:iCs/>
          <w:color w:val="1F3763"/>
          <w:sz w:val="24"/>
          <w:szCs w:val="24"/>
        </w:rPr>
        <w:t>: participer à l'activité en ligne d'un groupe</w:t>
      </w:r>
    </w:p>
    <w:p>
      <w:pPr>
        <w:pStyle w:val="style0"/>
      </w:pPr>
      <w:r>
        <w:rPr>
          <w:rFonts w:ascii="Avenir Next" w:cs="Georgia" w:eastAsia="Georgia" w:hAnsi="Avenir Next"/>
          <w:b/>
          <w:bCs/>
          <w:color w:val="1F3763"/>
        </w:rPr>
        <w:t>8)</w:t>
      </w:r>
      <w:r>
        <w:rPr>
          <w:rFonts w:ascii="Avenir Next" w:cs="Georgia" w:eastAsia="Georgia" w:hAnsi="Avenir Next"/>
        </w:rPr>
        <w:t xml:space="preserve"> On parle de deux typologie d’activité de groupe en ligne: </w:t>
      </w:r>
      <w:r>
        <w:rPr>
          <w:rFonts w:ascii="Avenir Next" w:cs="Georgia" w:eastAsia="Georgia" w:hAnsi="Avenir Next"/>
          <w:i/>
          <w:iCs/>
        </w:rPr>
        <w:t>formelle</w:t>
      </w:r>
      <w:r>
        <w:rPr>
          <w:rFonts w:ascii="Avenir Next" w:cs="Georgia" w:eastAsia="Georgia" w:hAnsi="Avenir Next"/>
        </w:rPr>
        <w:t xml:space="preserve"> (</w:t>
      </w:r>
      <w:r>
        <w:rPr>
          <w:rFonts w:ascii="Avenir Next" w:cs="Georgia" w:eastAsia="Georgia" w:hAnsi="Avenir Next"/>
          <w:i/>
          <w:iCs/>
        </w:rPr>
        <w:t>groupe de travail</w:t>
      </w:r>
      <w:r>
        <w:rPr>
          <w:rFonts w:ascii="Avenir Next" w:cs="Georgia" w:eastAsia="Georgia" w:hAnsi="Avenir Next"/>
        </w:rPr>
        <w:t xml:space="preserve">) ou </w:t>
      </w:r>
      <w:r>
        <w:rPr>
          <w:rFonts w:ascii="Avenir Next" w:cs="Georgia" w:eastAsia="Georgia" w:hAnsi="Avenir Next"/>
          <w:i/>
          <w:iCs/>
        </w:rPr>
        <w:t xml:space="preserve">informelle. </w:t>
      </w:r>
      <w:r>
        <w:rPr>
          <w:rFonts w:ascii="Avenir Next" w:cs="Georgia" w:eastAsia="Georgia" w:hAnsi="Avenir Next"/>
          <w:iCs/>
        </w:rPr>
        <w:t>Parmi les suivantes, lesquelles sont formelles, lesquelles sont informelles?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Un forum de passionnés de jeux-vidéos.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Un dossier que l’on partage sur Dropbox.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Mes amis sur Facebook.</w:t>
      </w:r>
    </w:p>
    <w:p>
      <w:pPr>
        <w:pStyle w:val="style28"/>
        <w:numPr>
          <w:ilvl w:val="0"/>
          <w:numId w:val="1"/>
        </w:numPr>
        <w:spacing w:line="360" w:lineRule="auto"/>
      </w:pPr>
      <w:r>
        <w:rPr>
          <w:rFonts w:ascii="Avenir Next" w:hAnsi="Avenir Next"/>
        </w:rPr>
        <w:t>Une Plateforme Pédagogique comme l’ENT de Paris13.</w:t>
      </w:r>
    </w:p>
    <w:p>
      <w:pPr>
        <w:pStyle w:val="style0"/>
      </w:pPr>
      <w:r>
        <w:rPr>
          <w:rFonts w:ascii="Avenir Next" w:cs="Georgia" w:eastAsia="Georgia" w:hAnsi="Avenir Next"/>
          <w:b/>
          <w:bCs/>
          <w:color w:val="1F3763"/>
        </w:rPr>
        <w:t>9)</w:t>
      </w:r>
      <w:r>
        <w:rPr>
          <w:rFonts w:ascii="Avenir Next" w:cs="Georgia" w:eastAsia="Georgia" w:hAnsi="Avenir Next"/>
          <w:bCs/>
          <w:color w:val="000000"/>
          <w:u w:val="single"/>
        </w:rPr>
        <w:t xml:space="preserve"> </w:t>
      </w:r>
      <w:r>
        <w:rPr>
          <w:rFonts w:ascii="Avenir Next" w:cs="Georgia" w:eastAsia="Georgia" w:hAnsi="Avenir Next"/>
        </w:rPr>
        <w:t xml:space="preserve">On peut retrouver un groupe de travail autour d'un blog personnel d’un certain internaute? </w:t>
      </w:r>
    </w:p>
    <w:p>
      <w:pPr>
        <w:pStyle w:val="style0"/>
      </w:pPr>
      <w:r>
        <w:rPr>
          <w:rFonts w:ascii="Avenir Next" w:hAnsi="Avenir Next"/>
        </w:rPr>
      </w:r>
    </w:p>
    <w:p>
      <w:pPr>
        <w:pStyle w:val="style0"/>
      </w:pPr>
      <w:r>
        <w:rPr>
          <w:rFonts w:ascii="Avenir Next" w:cs="Georgia" w:eastAsia="Georgia" w:hAnsi="Avenir Next"/>
          <w:b/>
          <w:bCs/>
          <w:color w:val="1F3763"/>
        </w:rPr>
        <w:t xml:space="preserve">10) </w:t>
      </w:r>
      <w:r>
        <w:rPr>
          <w:rFonts w:ascii="Avenir Next" w:cs="Georgia" w:eastAsia="Georgia" w:hAnsi="Avenir Next"/>
          <w:bCs/>
          <w:color w:val="000000"/>
        </w:rPr>
        <w:t xml:space="preserve">On a vu que les moteurs de recherche </w:t>
      </w:r>
      <w:r>
        <w:rPr>
          <w:rFonts w:ascii="Avenir Next" w:cs="Georgia" w:eastAsia="Georgia" w:hAnsi="Avenir Next"/>
          <w:bCs/>
          <w:i/>
          <w:color w:val="000000"/>
        </w:rPr>
        <w:t>indexent</w:t>
      </w:r>
      <w:r>
        <w:rPr>
          <w:rFonts w:ascii="Avenir Next" w:cs="Georgia" w:eastAsia="Georgia" w:hAnsi="Avenir Next"/>
          <w:bCs/>
          <w:color w:val="000000"/>
        </w:rPr>
        <w:t xml:space="preserve"> les ressources en ligne automatiquement par le biais de robots. Les internautes contribuent également à cela de plus en plus de façon inconsciente. Nommer une activité très répandue aujourd’hui qui fait des internautes des ``indexeurs”.</w:t>
      </w:r>
    </w:p>
    <w:p>
      <w:pPr>
        <w:pStyle w:val="style0"/>
      </w:pPr>
      <w:r>
        <w:rPr>
          <w:rFonts w:ascii="Avenir Next" w:cs="Georgia" w:eastAsia="Georgia" w:hAnsi="Avenir Next"/>
          <w:b/>
          <w:bCs/>
          <w:color w:val="1F3763"/>
        </w:rPr>
        <w:t xml:space="preserve">11) </w:t>
      </w:r>
      <w:r>
        <w:rPr>
          <w:rFonts w:ascii="Avenir Next" w:hAnsi="Avenir Next"/>
          <w:color w:val="000000"/>
        </w:rPr>
        <w:t xml:space="preserve">Qu’est que la </w:t>
      </w:r>
      <w:r>
        <w:rPr>
          <w:rFonts w:ascii="Avenir Next" w:hAnsi="Avenir Next"/>
          <w:i/>
          <w:color w:val="000000"/>
        </w:rPr>
        <w:t>sagesse des foules</w:t>
      </w:r>
      <w:r>
        <w:rPr>
          <w:rFonts w:ascii="Avenir Next" w:hAnsi="Avenir Next"/>
          <w:i/>
          <w:iCs/>
          <w:color w:val="000000"/>
        </w:rPr>
        <w:t xml:space="preserve">? </w:t>
      </w:r>
      <w:r>
        <w:rPr>
          <w:rFonts w:ascii="Avenir Next" w:hAnsi="Avenir Next"/>
          <w:iCs/>
          <w:color w:val="000000"/>
        </w:rPr>
        <w:t>Qui en profite dans l’age numérique?</w:t>
      </w:r>
    </w:p>
    <w:p>
      <w:pPr>
        <w:pStyle w:val="style0"/>
      </w:pPr>
      <w:r>
        <w:rPr>
          <w:rFonts w:ascii="Avenir Next" w:hAnsi="Avenir Next"/>
        </w:rPr>
      </w:r>
    </w:p>
    <w:p>
      <w:pPr>
        <w:pStyle w:val="style0"/>
      </w:pPr>
      <w:r>
        <w:rPr>
          <w:rFonts w:ascii="Calibri Light" w:hAnsi="Calibri Light"/>
          <w:b/>
          <w:bCs/>
          <w:i/>
          <w:iCs/>
          <w:color w:val="1F3763"/>
          <w:sz w:val="24"/>
          <w:szCs w:val="24"/>
        </w:rPr>
        <w:t>D5.3 : élaborer une production dans un contexte collaboratif</w:t>
      </w:r>
    </w:p>
    <w:p>
      <w:pPr>
        <w:pStyle w:val="style0"/>
      </w:pPr>
      <w:r>
        <w:rPr>
          <w:rFonts w:ascii="Avenir Next" w:cs="Georgia" w:eastAsia="Georgia" w:hAnsi="Avenir Next"/>
          <w:b/>
          <w:bCs/>
          <w:color w:val="1F3763"/>
        </w:rPr>
        <w:t xml:space="preserve">12) </w:t>
      </w:r>
      <w:r>
        <w:rPr>
          <w:rFonts w:ascii="Avenir Next" w:hAnsi="Avenir Next"/>
          <w:color w:val="000000"/>
        </w:rPr>
        <w:t xml:space="preserve">Qu’est que un wiki? </w:t>
      </w:r>
    </w:p>
    <w:p>
      <w:pPr>
        <w:pStyle w:val="style28"/>
        <w:numPr>
          <w:ilvl w:val="0"/>
          <w:numId w:val="3"/>
        </w:numPr>
      </w:pPr>
      <w:r>
        <w:rPr>
          <w:rFonts w:ascii="Avenir Next" w:hAnsi="Avenir Next"/>
        </w:rPr>
        <w:t>Une technologie de communication sans fil.</w:t>
      </w:r>
    </w:p>
    <w:p>
      <w:pPr>
        <w:pStyle w:val="style28"/>
        <w:numPr>
          <w:ilvl w:val="0"/>
          <w:numId w:val="3"/>
        </w:numPr>
      </w:pPr>
      <w:r>
        <w:rPr>
          <w:rFonts w:ascii="Avenir Next" w:hAnsi="Avenir Next"/>
        </w:rPr>
        <w:t>Un site web que n’importe quel internaute autorisé peut enrichir et modifier.</w:t>
      </w:r>
    </w:p>
    <w:p>
      <w:pPr>
        <w:pStyle w:val="style28"/>
        <w:numPr>
          <w:ilvl w:val="0"/>
          <w:numId w:val="3"/>
        </w:numPr>
      </w:pPr>
      <w:bookmarkStart w:id="0" w:name="_GoBack"/>
      <w:bookmarkEnd w:id="0"/>
      <w:r>
        <w:rPr>
          <w:rFonts w:ascii="Avenir Next" w:hAnsi="Avenir Next"/>
        </w:rPr>
        <w:t>Une borne interactive à accès libre dans un lieu public .</w:t>
      </w:r>
    </w:p>
    <w:p>
      <w:pPr>
        <w:pStyle w:val="style28"/>
        <w:numPr>
          <w:ilvl w:val="0"/>
          <w:numId w:val="3"/>
        </w:numPr>
      </w:pPr>
      <w:r>
        <w:rPr>
          <w:rFonts w:ascii="Avenir Next" w:hAnsi="Avenir Next"/>
        </w:rPr>
        <w:t>Une URL courte pour envoyer dans un tweet.</w:t>
      </w:r>
    </w:p>
    <w:p>
      <w:pPr>
        <w:pStyle w:val="style28"/>
        <w:numPr>
          <w:ilvl w:val="0"/>
          <w:numId w:val="3"/>
        </w:numPr>
      </w:pPr>
      <w:r>
        <w:rPr>
          <w:rFonts w:ascii="Avenir Next" w:hAnsi="Avenir Next"/>
        </w:rPr>
        <w:t>Un masque de diapositives libre de droits.</w:t>
      </w:r>
    </w:p>
    <w:p>
      <w:pPr>
        <w:pStyle w:val="style0"/>
        <w:spacing w:after="160" w:before="0"/>
      </w:pPr>
      <w:r>
        <w:rPr/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"/>
      <w:lvlJc w:val="left"/>
      <w:pPr>
        <w:ind w:hanging="360" w:left="72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"/>
      <w:lvlJc w:val="left"/>
      <w:pPr>
        <w:ind w:hanging="360" w:left="72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"/>
      <w:lvlJc w:val="left"/>
      <w:pPr>
        <w:ind w:hanging="360" w:left="72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160" w:before="0" w:line="254" w:lineRule="auto"/>
    </w:pPr>
    <w:rPr>
      <w:rFonts w:ascii="Calibri" w:cs="Arial Narrow" w:eastAsia="Droid Sans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Wingdings"/>
    </w:rPr>
  </w:style>
  <w:style w:styleId="style19" w:type="character">
    <w:name w:val="ListLabel 4"/>
    <w:next w:val="style19"/>
    <w:rPr>
      <w:rFonts w:cs="Symbol"/>
    </w:rPr>
  </w:style>
  <w:style w:styleId="style20" w:type="paragraph">
    <w:name w:val="Titre"/>
    <w:basedOn w:val="style0"/>
    <w:next w:val="style21"/>
    <w:pPr>
      <w:keepNext/>
      <w:spacing w:after="120" w:before="240"/>
    </w:pPr>
    <w:rPr>
      <w:rFonts w:ascii="Arial" w:cs="FreeSans" w:eastAsia="Droid Sans" w:hAnsi="Arial"/>
      <w:sz w:val="28"/>
      <w:szCs w:val="28"/>
    </w:rPr>
  </w:style>
  <w:style w:styleId="style21" w:type="paragraph">
    <w:name w:val="Corps de texte"/>
    <w:basedOn w:val="style0"/>
    <w:next w:val="style21"/>
    <w:pPr>
      <w:spacing w:after="120" w:before="0"/>
    </w:pPr>
    <w:rPr/>
  </w:style>
  <w:style w:styleId="style22" w:type="paragraph">
    <w:name w:val="Liste"/>
    <w:basedOn w:val="style21"/>
    <w:next w:val="style22"/>
    <w:pPr/>
    <w:rPr>
      <w:rFonts w:cs="FreeSans"/>
    </w:rPr>
  </w:style>
  <w:style w:styleId="style23" w:type="paragraph">
    <w:name w:val="Légende"/>
    <w:basedOn w:val="style0"/>
    <w:next w:val="style23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FreeSans"/>
    </w:rPr>
  </w:style>
  <w:style w:styleId="style25" w:type="paragraph">
    <w:name w:val="Titre principal"/>
    <w:basedOn w:val="style0"/>
    <w:next w:val="style26"/>
    <w:pPr>
      <w:keepNext/>
      <w:spacing w:after="120" w:before="240"/>
      <w:jc w:val="center"/>
    </w:pPr>
    <w:rPr>
      <w:rFonts w:ascii="Arial" w:cs="FreeSans" w:hAnsi="Arial"/>
      <w:b/>
      <w:bCs/>
      <w:sz w:val="28"/>
      <w:szCs w:val="28"/>
    </w:rPr>
  </w:style>
  <w:style w:styleId="style26" w:type="paragraph">
    <w:name w:val="Sous-titre"/>
    <w:basedOn w:val="style20"/>
    <w:next w:val="style21"/>
    <w:pPr>
      <w:jc w:val="center"/>
    </w:pPr>
    <w:rPr>
      <w:i/>
      <w:iCs/>
      <w:sz w:val="28"/>
      <w:szCs w:val="28"/>
    </w:rPr>
  </w:style>
  <w:style w:styleId="style27" w:type="paragraph">
    <w:name w:val="caption"/>
    <w:basedOn w:val="style0"/>
    <w:next w:val="style27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8" w:type="paragraph">
    <w:name w:val="List Paragraph"/>
    <w:basedOn w:val="style0"/>
    <w:next w:val="style28"/>
    <w:pPr>
      <w:spacing w:after="200" w:before="0" w:line="276" w:lineRule="auto"/>
      <w:ind w:hanging="0" w:left="720" w:right="0"/>
    </w:pPr>
    <w:rPr>
      <w:lang w:eastAsia="fr-FR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2016-01-26T18:01:00.00Z</dcterms:created>
  <dc:creator>Utilisateur de Microsoft Office</dc:creator>
  <cp:lastModifiedBy>Utilisateur de Microsoft Office</cp:lastModifiedBy>
  <dcterms:modified xsi:type="dcterms:W3CDTF">2016-01-26T18:01:00.00Z</dcterms:modified>
  <cp:revision>2</cp:revision>
</cp:coreProperties>
</file>